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drawing>
          <wp:inline distT="0" distB="0" distL="0" distR="0">
            <wp:extent cx="762000" cy="762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E5A50"/>
          <w:sz w:val="32"/>
          <w:szCs w:val="32"/>
        </w:rPr>
        <w:t xml:space="preserve">QUIET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Quest Unifying Interdisciplinary Education Trends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12776B"/>
          <w:sz w:val="20"/>
          <w:szCs w:val="20"/>
        </w:rPr>
        <w:t xml:space="preserve">[INSTRUCTIONS — delete this box before submission] This template follows QUIET's required manuscript formatting: Times New Roman; body text 12 pt; main headings UPPER CASE, Bold, 14 pt; sub-headings Sentence case, Bold, 12 pt; sub-subheadings Sentence case, Italic, 12 pt. Figures, tables, and equations should be embedded in-text close to first citation and cross-referenced. The manuscript body must be fully anonymised (no author names/affiliations) — author details belong only on this title page, which is submitted as a separate file.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TITLE PAGE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Article Title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[Concise, specific title reflecting the content of the manuscript — max ~20 words]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Author(s)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[Full name, affiliation, city/country, ORCID iD (if available)] — repeat for each co-author. Mark the corresponding author with an asterisk (*).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Corresponding Author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[Name, email address, phone number, postal/institutional address]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 Contributions (optional)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[e.g., Conceptualisation — A.B.; Methodology — A.B., C.D.; Writing – original draft — A.B.; Writing – review &amp; editing — C.D.]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Funding (if applicable)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[Funding source and grant number, or state "This research received no external funding."]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Conflict of Interest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[State any conflict of interest, or "The authors declare no conflict of interest."]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AI Use Disclosure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[Disclose any generative-AI tool used to assist writing/analysis, and how it was used — in line with the QUIET AI Policy — or state "No generative AI tools were used in the preparation of this manuscript."]</w:t>
      </w:r>
    </w:p>
    <w:p>
      <w:r>
        <w:br w:type="page"/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[MANUSCRIPT TITLE — REPEATED HERE, NO AUTHOR DETAILS]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Abstract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[150–300 words. State the purpose, method, key findings, and implication of the study in a single unstructured paragraph. Avoid citations in the abstract.]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Keywords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[3–6 keywords, separated by semicolons]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INTRODUCTION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888888"/>
          <w:sz w:val="24"/>
          <w:szCs w:val="24"/>
        </w:rPr>
        <w:t xml:space="preserve">[State the background, problem statement, and the gap in the literature that this study addresses. Conclude with the study's objective(s) and, where relevant, research questions or hypotheses.]</w:t>
      </w:r>
    </w:p>
    <w:p>
      <w:pPr>
        <w:spacing w:after="100" w:before="1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1.1 Background of the study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[Sub-subsection text — Sentence case, italic heading style, 12 pt body text.]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LITERATURE REVIEW / THEORETICAL FRAMEWORK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888888"/>
          <w:sz w:val="24"/>
          <w:szCs w:val="24"/>
        </w:rPr>
        <w:t xml:space="preserve">[Synthesise relevant prior work; identify the specific gap the current study fills. Use APA 7th-edition in-text citations, e.g., (Aliu, 2025) or Aliu (2025).]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METHODOLOGY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3.1 Research design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[Qualitative, quantitative, or mixed-methods design; rationale for the chosen approach.]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3.2 Population and sample / participants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[Sampling technique, sample size, inclusion/exclusion criteria.]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3.3 Instrumentation / data collection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[Instruments used, validity/reliability, procedure.]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3.4 Data analysis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[Statistical tests or qualitative analysis technique used.]</w:t>
      </w:r>
    </w:p>
    <w:p>
      <w:pPr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3.5 Ethical considerations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[Ethical approval, informed consent, and confidentiality measures, where applicable.]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4. RESULTS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888888"/>
          <w:sz w:val="24"/>
          <w:szCs w:val="24"/>
        </w:rPr>
        <w:t xml:space="preserve">[Present findings in logical order. Insert figures and tables close to where they are first cited, and cross-reference each explicitly, e.g., "as shown in Table 1" or "see Figure 2".]</w:t>
      </w:r>
    </w:p>
    <w:p>
      <w:pPr>
        <w:spacing w:after="6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1. [Descriptive table title]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400"/>
        <w:gridCol w:w="3400"/>
      </w:tblGrid>
      <w:tr>
        <w:trPr>
          <w:tblHeader/>
        </w:trPr>
        <w:tc>
          <w:tcPr>
            <w:tcW w:type="dxa" w:w="3400"/>
            <w:shd w:fill="0E5A50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2"/>
                <w:szCs w:val="22"/>
              </w:rPr>
              <w:t xml:space="preserve">Variable</w:t>
            </w:r>
          </w:p>
        </w:tc>
        <w:tc>
          <w:tcPr>
            <w:tcW w:type="dxa" w:w="3400"/>
            <w:shd w:fill="0E5A50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2"/>
                <w:szCs w:val="22"/>
              </w:rPr>
              <w:t xml:space="preserve">Group A</w:t>
            </w:r>
          </w:p>
        </w:tc>
        <w:tc>
          <w:tcPr>
            <w:tcW w:type="dxa" w:w="3400"/>
            <w:shd w:fill="0E5A50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2"/>
                <w:szCs w:val="22"/>
              </w:rPr>
              <w:t xml:space="preserve">Group B</w:t>
            </w:r>
          </w:p>
        </w:tc>
      </w:tr>
      <w:tr>
        <w:tc>
          <w:tcPr>
            <w:tcW w:type="dxa" w:w="3400"/>
            <w:shd w:fill="F7F7F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[Variable 1]</w:t>
            </w:r>
          </w:p>
        </w:tc>
        <w:tc>
          <w:tcPr>
            <w:tcW w:type="dxa" w:w="3400"/>
            <w:shd w:fill="F7F7F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[value]</w:t>
            </w:r>
          </w:p>
        </w:tc>
        <w:tc>
          <w:tcPr>
            <w:tcW w:type="dxa" w:w="3400"/>
            <w:shd w:fill="F7F7F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[value]</w:t>
            </w:r>
          </w:p>
        </w:tc>
      </w:tr>
      <w:tr>
        <w:tc>
          <w:tcPr>
            <w:tcW w:type="dxa" w:w="3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[Variable 2]</w:t>
            </w:r>
          </w:p>
        </w:tc>
        <w:tc>
          <w:tcPr>
            <w:tcW w:type="dxa" w:w="3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[value]</w:t>
            </w:r>
          </w:p>
        </w:tc>
        <w:tc>
          <w:tcPr>
            <w:tcW w:type="dxa" w:w="3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[value]</w:t>
            </w:r>
          </w:p>
        </w:tc>
      </w:tr>
    </w:tbl>
    <w:p>
      <w:pPr>
        <w:spacing w:after="200" w:before="6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[Source: Author's fieldwork, 2026 — or as applicable]</w:t>
      </w:r>
    </w:p>
    <w:p>
      <w:pPr>
        <w:spacing w:after="6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Figure 1. [Descriptive figure caption]</w:t>
      </w:r>
    </w:p>
    <w:p>
      <w:pPr>
        <w:pBdr>
          <w:top w:val="single" w:color="AAAAAA" w:sz="4"/>
          <w:bottom w:val="single" w:color="AAAAAA" w:sz="4"/>
          <w:left w:val="single" w:color="AAAAAA" w:sz="4"/>
          <w:right w:val="single" w:color="AAAAAA" w:sz="4"/>
        </w:pBd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color w:val="999999"/>
          <w:sz w:val="20"/>
          <w:szCs w:val="20"/>
        </w:rPr>
        <w:t xml:space="preserve">
[Insert figure image here — chart, diagram, or photograph]
</w:t>
      </w:r>
    </w:p>
    <w:p>
      <w:pPr>
        <w:spacing w:after="100" w:before="1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Equations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[Insert equations using an equation editor, numbered and cross-referenced, e.g.: y = β0 + β1x + ε   (1)]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5. DISCUSSION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888888"/>
          <w:sz w:val="24"/>
          <w:szCs w:val="24"/>
        </w:rPr>
        <w:t xml:space="preserve">[Interpret the results in light of the literature reviewed. State the theoretical and/or practical implications, and how the findings address the identified gap or research questions.]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6. CONCLUSION AND RECOMMENDATIONS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888888"/>
          <w:sz w:val="24"/>
          <w:szCs w:val="24"/>
        </w:rPr>
        <w:t xml:space="preserve">[Summarise the key contribution of the study. State limitations and suggest directions for future research and/or practice/policy recommendations.]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ACKNOWLEDGEMENTS (OPTIONAL)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[Acknowledge non-author contributors, institutional support, etc.]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REFERENCES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APA 7th edition. Every in-text citation must have a corresponding reference list entry, and vice versa. Include a DOI or full URL wherever available. Examples: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Journal article: Aliu, H. O. (2025). Interdisciplinary trends in STEM education. Quest Unifying Interdisciplinary Education Trends, 1(1), 1–15. https://doi.org/xx.xxxx/xxxxx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Book: Busari, F. (2024). Foundations of educational research (2nd ed.). Publisher Name.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Book chapter: Aliu, H. O. (2023). AI in transport education. In C. D. Editor (Ed.), Advances in educational technology (pp. 45–60). Publisher Name.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Website: Quiet Concepts Publishing. (2026). About QUIET. https://www.quietconcepts.com.ng/about</w:t>
      </w:r>
    </w:p>
    <w:p>
      <w:pPr>
        <w:spacing w:after="160" w:before="26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APPENDICES (IF APPLICABLE)</w:t>
      </w:r>
    </w:p>
    <w:p>
      <w:pPr>
        <w:shd w:fill="F5F5F5" w:val="clear"/>
        <w:spacing w:after="160" w:line="360"/>
        <w:jc w:val="both"/>
      </w:pPr>
      <w:r>
        <w:rPr>
          <w:rFonts w:ascii="Times New Roman" w:cs="Times New Roman" w:eastAsia="Times New Roman" w:hAnsi="Times New Roman"/>
          <w:i/>
          <w:iCs/>
          <w:color w:val="777777"/>
          <w:sz w:val="22"/>
          <w:szCs w:val="22"/>
        </w:rPr>
        <w:t xml:space="preserve">[Supplementary material, survey instruments, extended data tables, etc.]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6"/>
        <w:szCs w:val="16"/>
      </w:rPr>
      <w:t xml:space="preserve">Page </w:t>
    </w:r>
    <w:r>
      <w:rPr>
        <w:rFonts w:ascii="Calibri" w:cs="Calibri" w:eastAsia="Calibri" w:hAnsi="Calibri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99999"/>
        <w:sz w:val="16"/>
        <w:szCs w:val="16"/>
      </w:rPr>
      <w:t xml:space="preserve">QUIET Article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b20ee4cbde99be4e40f388c336803c04bb7da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2026-08-06T10:54:56.742Z</dcterms:created>
  <dcterms:modified xsi:type="dcterms:W3CDTF">2026-08-06T10:54:56.743Z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